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54608" w14:textId="29D58621" w:rsidR="002A0B25" w:rsidRPr="00EC2765" w:rsidRDefault="002A0B25" w:rsidP="002A0B25">
      <w:pPr>
        <w:rPr>
          <w:rFonts w:ascii="Arial" w:hAnsi="Arial" w:cs="Arial"/>
          <w:b/>
          <w:bCs/>
        </w:rPr>
      </w:pPr>
      <w:r w:rsidRPr="00EC2765">
        <w:rPr>
          <w:rFonts w:ascii="Arial" w:hAnsi="Arial" w:cs="Arial"/>
          <w:b/>
          <w:bCs/>
        </w:rPr>
        <w:t>PROJETO DE LEI</w:t>
      </w:r>
      <w:r w:rsidR="00EC2765" w:rsidRPr="00EC2765">
        <w:rPr>
          <w:rFonts w:ascii="Arial" w:hAnsi="Arial" w:cs="Arial"/>
          <w:b/>
          <w:bCs/>
        </w:rPr>
        <w:t xml:space="preserve"> LEGISLATIVO</w:t>
      </w:r>
      <w:r w:rsidRPr="00EC2765">
        <w:rPr>
          <w:rFonts w:ascii="Arial" w:hAnsi="Arial" w:cs="Arial"/>
          <w:b/>
          <w:bCs/>
        </w:rPr>
        <w:t xml:space="preserve"> Nº </w:t>
      </w:r>
      <w:r w:rsidR="00EC2765" w:rsidRPr="00EC2765">
        <w:rPr>
          <w:rFonts w:ascii="Arial" w:hAnsi="Arial" w:cs="Arial"/>
          <w:b/>
          <w:bCs/>
        </w:rPr>
        <w:t>017</w:t>
      </w:r>
      <w:r w:rsidRPr="00EC2765">
        <w:rPr>
          <w:rFonts w:ascii="Arial" w:hAnsi="Arial" w:cs="Arial"/>
          <w:b/>
          <w:bCs/>
        </w:rPr>
        <w:t>/2026</w:t>
      </w:r>
    </w:p>
    <w:p w14:paraId="589363BF" w14:textId="587BDC42" w:rsidR="00EC2765" w:rsidRDefault="00EC2765" w:rsidP="002A0B25">
      <w:pPr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 xml:space="preserve">Autor do Projeto: </w:t>
      </w:r>
      <w:r w:rsidRPr="00CF5D85">
        <w:rPr>
          <w:rFonts w:ascii="Arial" w:hAnsi="Arial" w:cs="Arial"/>
        </w:rPr>
        <w:t>Edivan Veiga de Castro</w:t>
      </w:r>
    </w:p>
    <w:p w14:paraId="3A26AD37" w14:textId="77777777" w:rsidR="00CF5D85" w:rsidRPr="00EC2765" w:rsidRDefault="00CF5D85" w:rsidP="002A0B25">
      <w:pPr>
        <w:rPr>
          <w:rFonts w:ascii="Arial" w:hAnsi="Arial" w:cs="Arial"/>
        </w:rPr>
      </w:pPr>
    </w:p>
    <w:p w14:paraId="7FABB255" w14:textId="3CFAD729" w:rsidR="002A0B25" w:rsidRDefault="00EC2765" w:rsidP="00EC2765">
      <w:pPr>
        <w:ind w:left="4248"/>
        <w:rPr>
          <w:rFonts w:ascii="Arial" w:hAnsi="Arial" w:cs="Arial"/>
          <w:b/>
          <w:bCs/>
        </w:rPr>
      </w:pPr>
      <w:r w:rsidRPr="00EC2765">
        <w:rPr>
          <w:rFonts w:ascii="Arial" w:hAnsi="Arial" w:cs="Arial"/>
          <w:b/>
          <w:bCs/>
        </w:rPr>
        <w:t>DISPÔE SOBRE A PROIBIÇÃO DOS DEPÓSITOS DE MATERIAIS RECICLAVEIS NOS BAIRROS E REPARTIÇÕES PUBLICAS NO AMBITO DO MUNICIPIO DE JERÔNIMO MONTEIRO E DA OUTRAS PROVIDENCIAS.</w:t>
      </w:r>
    </w:p>
    <w:p w14:paraId="5E11260B" w14:textId="77777777" w:rsidR="00CF5D85" w:rsidRPr="00EC2765" w:rsidRDefault="00CF5D85" w:rsidP="00EC2765">
      <w:pPr>
        <w:ind w:left="4248"/>
        <w:rPr>
          <w:rFonts w:ascii="Arial" w:hAnsi="Arial" w:cs="Arial"/>
          <w:b/>
          <w:bCs/>
        </w:rPr>
      </w:pPr>
    </w:p>
    <w:p w14:paraId="438E0069" w14:textId="77777777" w:rsidR="00EC2765" w:rsidRPr="00EC2765" w:rsidRDefault="00EC2765" w:rsidP="00EC2765">
      <w:pPr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>O PREFEITO MUNICIPAL DE JERÔNIMO MONTEIRO</w:t>
      </w:r>
      <w:r w:rsidRPr="00EC2765">
        <w:rPr>
          <w:rFonts w:ascii="Arial" w:hAnsi="Arial" w:cs="Arial"/>
        </w:rPr>
        <w:t xml:space="preserve">, no estado do Espírito Santo, no uso de suas atribuições legais, faz saber que a Câmara Municipal </w:t>
      </w:r>
      <w:r w:rsidRPr="00EC2765">
        <w:rPr>
          <w:rFonts w:ascii="Arial" w:hAnsi="Arial" w:cs="Arial"/>
          <w:b/>
          <w:bCs/>
        </w:rPr>
        <w:t>APROVOU</w:t>
      </w:r>
      <w:r w:rsidRPr="00EC2765">
        <w:rPr>
          <w:rFonts w:ascii="Arial" w:hAnsi="Arial" w:cs="Arial"/>
        </w:rPr>
        <w:t xml:space="preserve"> e eu </w:t>
      </w:r>
      <w:r w:rsidRPr="00EC2765">
        <w:rPr>
          <w:rFonts w:ascii="Arial" w:hAnsi="Arial" w:cs="Arial"/>
          <w:b/>
          <w:bCs/>
        </w:rPr>
        <w:t>SANCIONO</w:t>
      </w:r>
      <w:r w:rsidRPr="00EC2765">
        <w:rPr>
          <w:rFonts w:ascii="Arial" w:hAnsi="Arial" w:cs="Arial"/>
        </w:rPr>
        <w:t xml:space="preserve"> e </w:t>
      </w:r>
      <w:r w:rsidRPr="00EC2765">
        <w:rPr>
          <w:rFonts w:ascii="Arial" w:hAnsi="Arial" w:cs="Arial"/>
          <w:b/>
          <w:bCs/>
        </w:rPr>
        <w:t>PROMULGO</w:t>
      </w:r>
      <w:r w:rsidRPr="00EC2765">
        <w:rPr>
          <w:rFonts w:ascii="Arial" w:hAnsi="Arial" w:cs="Arial"/>
        </w:rPr>
        <w:t xml:space="preserve"> a seguinte Lei:</w:t>
      </w:r>
    </w:p>
    <w:p w14:paraId="434A550B" w14:textId="77777777" w:rsidR="00EC2765" w:rsidRPr="00EC2765" w:rsidRDefault="00EC2765" w:rsidP="00EC2765">
      <w:pPr>
        <w:ind w:left="4248"/>
        <w:rPr>
          <w:rFonts w:ascii="Arial" w:hAnsi="Arial" w:cs="Arial"/>
        </w:rPr>
      </w:pPr>
    </w:p>
    <w:p w14:paraId="78E56C79" w14:textId="55C13190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>Art. 1º</w:t>
      </w:r>
      <w:r w:rsidRPr="00EC2765">
        <w:rPr>
          <w:rFonts w:ascii="Arial" w:hAnsi="Arial" w:cs="Arial"/>
        </w:rPr>
        <w:t xml:space="preserve"> </w:t>
      </w:r>
      <w:r w:rsidR="00EC2765" w:rsidRPr="00EC2765">
        <w:rPr>
          <w:rFonts w:ascii="Arial" w:hAnsi="Arial" w:cs="Arial"/>
        </w:rPr>
        <w:t>Fica proibido, em todo o território do Município de Jerônimo Monteiro, o depósito, o armazenamento ou o acúmulo de materiais recicláveis nas repartições públicas municipais.</w:t>
      </w:r>
    </w:p>
    <w:p w14:paraId="147F5911" w14:textId="33F317E3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</w:rPr>
        <w:t>I – Vias públicas;</w:t>
      </w:r>
      <w:r w:rsidRPr="00EC2765">
        <w:rPr>
          <w:rFonts w:ascii="Arial" w:hAnsi="Arial" w:cs="Arial"/>
        </w:rPr>
        <w:br/>
        <w:t>II – Terrenos baldios, públicos ou privados;</w:t>
      </w:r>
      <w:r w:rsidRPr="00EC2765">
        <w:rPr>
          <w:rFonts w:ascii="Arial" w:hAnsi="Arial" w:cs="Arial"/>
        </w:rPr>
        <w:br/>
        <w:t>III – Bairros residenciais e comerciais;</w:t>
      </w:r>
      <w:r w:rsidRPr="00EC2765">
        <w:rPr>
          <w:rFonts w:ascii="Arial" w:hAnsi="Arial" w:cs="Arial"/>
        </w:rPr>
        <w:br/>
        <w:t>IV – Áreas pertencentes a repartições públicas municipais.</w:t>
      </w:r>
    </w:p>
    <w:p w14:paraId="7488A56F" w14:textId="77777777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>Art. 2º</w:t>
      </w:r>
      <w:r w:rsidRPr="00EC2765">
        <w:rPr>
          <w:rFonts w:ascii="Arial" w:hAnsi="Arial" w:cs="Arial"/>
        </w:rPr>
        <w:t xml:space="preserve"> Para os fins desta Lei, consideram-se materiais recicláveis, entre outros:</w:t>
      </w:r>
    </w:p>
    <w:p w14:paraId="393F7F5F" w14:textId="4DFE8C95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</w:rPr>
        <w:t>I – Papel e papelão;</w:t>
      </w:r>
      <w:r w:rsidRPr="00EC2765">
        <w:rPr>
          <w:rFonts w:ascii="Arial" w:hAnsi="Arial" w:cs="Arial"/>
        </w:rPr>
        <w:br/>
        <w:t>II – Plásticos;</w:t>
      </w:r>
      <w:r w:rsidRPr="00EC2765">
        <w:rPr>
          <w:rFonts w:ascii="Arial" w:hAnsi="Arial" w:cs="Arial"/>
        </w:rPr>
        <w:br/>
        <w:t>III – Metais;</w:t>
      </w:r>
      <w:r w:rsidRPr="00EC2765">
        <w:rPr>
          <w:rFonts w:ascii="Arial" w:hAnsi="Arial" w:cs="Arial"/>
        </w:rPr>
        <w:br/>
        <w:t>IV – Vidros;</w:t>
      </w:r>
      <w:r w:rsidRPr="00EC2765">
        <w:rPr>
          <w:rFonts w:ascii="Arial" w:hAnsi="Arial" w:cs="Arial"/>
        </w:rPr>
        <w:br/>
        <w:t>V – Resíduos reutilizáveis em geral.</w:t>
      </w:r>
    </w:p>
    <w:p w14:paraId="540636A7" w14:textId="77777777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>Art. 3º</w:t>
      </w:r>
      <w:r w:rsidRPr="00EC2765">
        <w:rPr>
          <w:rFonts w:ascii="Arial" w:hAnsi="Arial" w:cs="Arial"/>
        </w:rPr>
        <w:t xml:space="preserve"> O armazenamento e a destinação de materiais recicláveis deverão ocorrer exclusivamente em locais apropriados, devidamente licenciados e que atendam às normas sanitárias, ambientais e urbanísticas vigentes.</w:t>
      </w:r>
    </w:p>
    <w:p w14:paraId="0D6B8807" w14:textId="77777777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>Art. 4º</w:t>
      </w:r>
      <w:r w:rsidRPr="00EC2765">
        <w:rPr>
          <w:rFonts w:ascii="Arial" w:hAnsi="Arial" w:cs="Arial"/>
        </w:rPr>
        <w:t xml:space="preserve"> O Poder Executivo Municipal deverá:</w:t>
      </w:r>
    </w:p>
    <w:p w14:paraId="714E2279" w14:textId="4F456655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</w:rPr>
        <w:lastRenderedPageBreak/>
        <w:t>I – Fiscalizar o cumprimento desta Lei;</w:t>
      </w:r>
      <w:r w:rsidRPr="00EC2765">
        <w:rPr>
          <w:rFonts w:ascii="Arial" w:hAnsi="Arial" w:cs="Arial"/>
        </w:rPr>
        <w:br/>
        <w:t>II – Promover campanhas educativas sobre o descarte correto de resíduos;</w:t>
      </w:r>
      <w:r w:rsidRPr="00EC2765">
        <w:rPr>
          <w:rFonts w:ascii="Arial" w:hAnsi="Arial" w:cs="Arial"/>
        </w:rPr>
        <w:br/>
        <w:t>III – Incentivar a coleta seletiva e apoiar cooperativas de reciclagem;</w:t>
      </w:r>
      <w:r w:rsidRPr="00EC2765">
        <w:rPr>
          <w:rFonts w:ascii="Arial" w:hAnsi="Arial" w:cs="Arial"/>
        </w:rPr>
        <w:br/>
        <w:t>IV – Disponibilizar pontos de coleta adequados para materiais recicláveis.</w:t>
      </w:r>
    </w:p>
    <w:p w14:paraId="5D8D630F" w14:textId="77777777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>Art. 5º</w:t>
      </w:r>
      <w:r w:rsidRPr="00EC2765">
        <w:rPr>
          <w:rFonts w:ascii="Arial" w:hAnsi="Arial" w:cs="Arial"/>
        </w:rPr>
        <w:t xml:space="preserve"> O descumprimento desta Lei sujeitará o infrator às seguintes penalidades:</w:t>
      </w:r>
    </w:p>
    <w:p w14:paraId="141E0DE5" w14:textId="6AF6AA70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</w:rPr>
        <w:t>I – Advertência;</w:t>
      </w:r>
      <w:r w:rsidRPr="00EC2765">
        <w:rPr>
          <w:rFonts w:ascii="Arial" w:hAnsi="Arial" w:cs="Arial"/>
        </w:rPr>
        <w:br/>
        <w:t xml:space="preserve">II – </w:t>
      </w:r>
      <w:r w:rsidR="00EC2765" w:rsidRPr="00EC2765">
        <w:rPr>
          <w:rFonts w:ascii="Arial" w:hAnsi="Arial" w:cs="Arial"/>
        </w:rPr>
        <w:t>M</w:t>
      </w:r>
      <w:r w:rsidRPr="00EC2765">
        <w:rPr>
          <w:rFonts w:ascii="Arial" w:hAnsi="Arial" w:cs="Arial"/>
        </w:rPr>
        <w:t>ulta, a ser regulamentada pelo Poder Executivo;</w:t>
      </w:r>
      <w:r w:rsidRPr="00EC2765">
        <w:rPr>
          <w:rFonts w:ascii="Arial" w:hAnsi="Arial" w:cs="Arial"/>
        </w:rPr>
        <w:br/>
        <w:t>III – Apreensão dos materiais, quando cabível;</w:t>
      </w:r>
      <w:r w:rsidRPr="00EC2765">
        <w:rPr>
          <w:rFonts w:ascii="Arial" w:hAnsi="Arial" w:cs="Arial"/>
        </w:rPr>
        <w:br/>
        <w:t>IV – Outras sanções administrativas previstas na legislação vigente.</w:t>
      </w:r>
    </w:p>
    <w:p w14:paraId="6007BCB1" w14:textId="77777777" w:rsidR="002A0B25" w:rsidRPr="00EC276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>Art. 6º</w:t>
      </w:r>
      <w:r w:rsidRPr="00EC2765">
        <w:rPr>
          <w:rFonts w:ascii="Arial" w:hAnsi="Arial" w:cs="Arial"/>
        </w:rPr>
        <w:t xml:space="preserve"> O Poder Executivo regulamentará esta Lei no prazo de até 90 (noventa) dias, contados da data de sua publicação.</w:t>
      </w:r>
    </w:p>
    <w:p w14:paraId="23DEBC7A" w14:textId="77777777" w:rsidR="002A0B25" w:rsidRDefault="002A0B25" w:rsidP="002A0B25">
      <w:pPr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>Art. 7º</w:t>
      </w:r>
      <w:r w:rsidRPr="00EC2765">
        <w:rPr>
          <w:rFonts w:ascii="Arial" w:hAnsi="Arial" w:cs="Arial"/>
        </w:rPr>
        <w:t xml:space="preserve"> Esta Lei entra em vigor na data de sua publicação.</w:t>
      </w:r>
    </w:p>
    <w:p w14:paraId="5B92FF19" w14:textId="77777777" w:rsidR="002D0A0A" w:rsidRPr="00EC2765" w:rsidRDefault="002D0A0A" w:rsidP="002A0B25">
      <w:pPr>
        <w:rPr>
          <w:rFonts w:ascii="Arial" w:hAnsi="Arial" w:cs="Arial"/>
        </w:rPr>
      </w:pPr>
    </w:p>
    <w:p w14:paraId="4EF6462A" w14:textId="02E12852" w:rsidR="00EC2765" w:rsidRPr="00211B67" w:rsidRDefault="00EC2765" w:rsidP="00EC2765">
      <w:pPr>
        <w:jc w:val="both"/>
        <w:rPr>
          <w:rFonts w:ascii="Arial" w:hAnsi="Arial" w:cs="Arial"/>
        </w:rPr>
      </w:pPr>
      <w:r w:rsidRPr="00211B67">
        <w:rPr>
          <w:rFonts w:ascii="Arial" w:hAnsi="Arial" w:cs="Arial"/>
        </w:rPr>
        <w:t xml:space="preserve">CÂMARA MUNICIPAL DE JERÔNIMO MONTEIRO-ES, em </w:t>
      </w:r>
      <w:r>
        <w:rPr>
          <w:rFonts w:ascii="Arial" w:hAnsi="Arial" w:cs="Arial"/>
        </w:rPr>
        <w:t xml:space="preserve">30 de abril </w:t>
      </w:r>
      <w:r w:rsidRPr="00211B67">
        <w:rPr>
          <w:rFonts w:ascii="Arial" w:hAnsi="Arial" w:cs="Arial"/>
        </w:rPr>
        <w:t>de 2026</w:t>
      </w:r>
    </w:p>
    <w:p w14:paraId="10DA8814" w14:textId="77777777" w:rsidR="00EC2765" w:rsidRDefault="00EC2765" w:rsidP="002A0B25">
      <w:pPr>
        <w:rPr>
          <w:rFonts w:ascii="Arial" w:hAnsi="Arial" w:cs="Arial"/>
        </w:rPr>
      </w:pPr>
    </w:p>
    <w:p w14:paraId="49017271" w14:textId="77777777" w:rsidR="00EC2765" w:rsidRPr="00EC2765" w:rsidRDefault="00EC2765" w:rsidP="002A0B25">
      <w:pPr>
        <w:rPr>
          <w:rFonts w:ascii="Arial" w:hAnsi="Arial" w:cs="Arial"/>
        </w:rPr>
      </w:pPr>
    </w:p>
    <w:p w14:paraId="1F09D8EF" w14:textId="7A3DEABF" w:rsidR="00EC2765" w:rsidRPr="00EC2765" w:rsidRDefault="00EC2765" w:rsidP="00EC2765">
      <w:pPr>
        <w:jc w:val="center"/>
        <w:rPr>
          <w:rFonts w:ascii="Arial" w:hAnsi="Arial" w:cs="Arial"/>
          <w:b/>
          <w:bCs/>
        </w:rPr>
      </w:pPr>
      <w:r w:rsidRPr="00EC2765">
        <w:rPr>
          <w:rFonts w:ascii="Arial" w:hAnsi="Arial" w:cs="Arial"/>
          <w:b/>
          <w:bCs/>
        </w:rPr>
        <w:t>Edivan Veiga de Castro</w:t>
      </w:r>
    </w:p>
    <w:p w14:paraId="32F1568F" w14:textId="0E7AFB5D" w:rsidR="002A0B25" w:rsidRDefault="00EC2765" w:rsidP="00EC2765">
      <w:pPr>
        <w:jc w:val="center"/>
        <w:rPr>
          <w:rFonts w:ascii="Arial" w:hAnsi="Arial" w:cs="Arial"/>
          <w:b/>
          <w:bCs/>
        </w:rPr>
      </w:pPr>
      <w:r w:rsidRPr="00EC2765">
        <w:rPr>
          <w:rFonts w:ascii="Arial" w:hAnsi="Arial" w:cs="Arial"/>
          <w:b/>
          <w:bCs/>
        </w:rPr>
        <w:t>VEREADOR PROPOSITOR</w:t>
      </w:r>
    </w:p>
    <w:p w14:paraId="456B03EA" w14:textId="77777777" w:rsidR="00EC2765" w:rsidRDefault="00EC2765" w:rsidP="00EC2765">
      <w:pPr>
        <w:jc w:val="center"/>
        <w:rPr>
          <w:rFonts w:ascii="Arial" w:hAnsi="Arial" w:cs="Arial"/>
          <w:b/>
          <w:bCs/>
        </w:rPr>
      </w:pPr>
    </w:p>
    <w:p w14:paraId="7922F74C" w14:textId="77777777" w:rsidR="00EC2765" w:rsidRDefault="00EC2765" w:rsidP="00EC2765">
      <w:pPr>
        <w:jc w:val="center"/>
        <w:rPr>
          <w:rFonts w:ascii="Arial" w:hAnsi="Arial" w:cs="Arial"/>
          <w:b/>
          <w:bCs/>
        </w:rPr>
      </w:pPr>
    </w:p>
    <w:p w14:paraId="08D430C7" w14:textId="77777777" w:rsidR="001D1E42" w:rsidRDefault="001D1E42" w:rsidP="00EC2765">
      <w:pPr>
        <w:jc w:val="center"/>
        <w:rPr>
          <w:rFonts w:ascii="Arial" w:hAnsi="Arial" w:cs="Arial"/>
          <w:b/>
          <w:bCs/>
        </w:rPr>
      </w:pPr>
    </w:p>
    <w:p w14:paraId="2FD76A0F" w14:textId="77777777" w:rsidR="001D1E42" w:rsidRDefault="001D1E42" w:rsidP="00EC2765">
      <w:pPr>
        <w:jc w:val="center"/>
        <w:rPr>
          <w:rFonts w:ascii="Arial" w:hAnsi="Arial" w:cs="Arial"/>
          <w:b/>
          <w:bCs/>
        </w:rPr>
      </w:pPr>
    </w:p>
    <w:p w14:paraId="5D0193CE" w14:textId="77777777" w:rsidR="001D1E42" w:rsidRDefault="001D1E42" w:rsidP="00EC2765">
      <w:pPr>
        <w:jc w:val="center"/>
        <w:rPr>
          <w:rFonts w:ascii="Arial" w:hAnsi="Arial" w:cs="Arial"/>
          <w:b/>
          <w:bCs/>
        </w:rPr>
      </w:pPr>
    </w:p>
    <w:p w14:paraId="536409CC" w14:textId="77777777" w:rsidR="001D1E42" w:rsidRDefault="001D1E42" w:rsidP="00EC2765">
      <w:pPr>
        <w:jc w:val="center"/>
        <w:rPr>
          <w:rFonts w:ascii="Arial" w:hAnsi="Arial" w:cs="Arial"/>
          <w:b/>
          <w:bCs/>
        </w:rPr>
      </w:pPr>
    </w:p>
    <w:p w14:paraId="763FF500" w14:textId="77777777" w:rsidR="001D1E42" w:rsidRDefault="001D1E42" w:rsidP="00EC2765">
      <w:pPr>
        <w:jc w:val="center"/>
        <w:rPr>
          <w:rFonts w:ascii="Arial" w:hAnsi="Arial" w:cs="Arial"/>
          <w:b/>
          <w:bCs/>
        </w:rPr>
      </w:pPr>
    </w:p>
    <w:p w14:paraId="35119A3A" w14:textId="77777777" w:rsidR="001D1E42" w:rsidRDefault="001D1E42" w:rsidP="00EC2765">
      <w:pPr>
        <w:jc w:val="center"/>
        <w:rPr>
          <w:rFonts w:ascii="Arial" w:hAnsi="Arial" w:cs="Arial"/>
          <w:b/>
          <w:bCs/>
        </w:rPr>
      </w:pPr>
    </w:p>
    <w:p w14:paraId="35645869" w14:textId="77777777" w:rsidR="001D1E42" w:rsidRDefault="001D1E42" w:rsidP="00EC2765">
      <w:pPr>
        <w:jc w:val="center"/>
        <w:rPr>
          <w:rFonts w:ascii="Arial" w:hAnsi="Arial" w:cs="Arial"/>
          <w:b/>
          <w:bCs/>
        </w:rPr>
      </w:pPr>
    </w:p>
    <w:p w14:paraId="5A2C1CF6" w14:textId="77777777" w:rsidR="001D1E42" w:rsidRPr="00EC2765" w:rsidRDefault="001D1E42" w:rsidP="00EC2765">
      <w:pPr>
        <w:jc w:val="center"/>
        <w:rPr>
          <w:rFonts w:ascii="Arial" w:hAnsi="Arial" w:cs="Arial"/>
          <w:b/>
          <w:bCs/>
        </w:rPr>
      </w:pPr>
    </w:p>
    <w:p w14:paraId="6F92754D" w14:textId="77777777" w:rsidR="002A0B25" w:rsidRPr="00EC2765" w:rsidRDefault="002A0B25" w:rsidP="00EC2765">
      <w:pPr>
        <w:jc w:val="center"/>
        <w:rPr>
          <w:rFonts w:ascii="Arial" w:hAnsi="Arial" w:cs="Arial"/>
        </w:rPr>
      </w:pPr>
      <w:r w:rsidRPr="00EC2765">
        <w:rPr>
          <w:rFonts w:ascii="Arial" w:hAnsi="Arial" w:cs="Arial"/>
          <w:b/>
          <w:bCs/>
        </w:rPr>
        <w:t>JUSTIFICATIVA</w:t>
      </w:r>
    </w:p>
    <w:p w14:paraId="60AB0481" w14:textId="77777777" w:rsidR="002A0B25" w:rsidRPr="00EC2765" w:rsidRDefault="002A0B25" w:rsidP="00EC2765">
      <w:pPr>
        <w:jc w:val="both"/>
        <w:rPr>
          <w:rFonts w:ascii="Arial" w:hAnsi="Arial" w:cs="Arial"/>
        </w:rPr>
      </w:pPr>
      <w:r w:rsidRPr="00EC2765">
        <w:rPr>
          <w:rFonts w:ascii="Arial" w:hAnsi="Arial" w:cs="Arial"/>
        </w:rPr>
        <w:t>O presente Projeto de Lei tem como objetivo preservar a saúde pública, o meio ambiente e a organização urbana do Município de Jerônimo Monteiro. O acúmulo de materiais recicláveis a céu aberto contribui para a proliferação de insetos e animais nocivos, além de causar impactos negativos na paisagem urbana e riscos à população.</w:t>
      </w:r>
    </w:p>
    <w:p w14:paraId="1BD8BAAF" w14:textId="77777777" w:rsidR="002A0B25" w:rsidRPr="00EC2765" w:rsidRDefault="002A0B25" w:rsidP="00EC2765">
      <w:pPr>
        <w:jc w:val="both"/>
        <w:rPr>
          <w:rFonts w:ascii="Arial" w:hAnsi="Arial" w:cs="Arial"/>
        </w:rPr>
      </w:pPr>
      <w:r w:rsidRPr="00EC2765">
        <w:rPr>
          <w:rFonts w:ascii="Arial" w:hAnsi="Arial" w:cs="Arial"/>
        </w:rPr>
        <w:t>A proposta busca garantir que o armazenamento desses materiais ocorra de forma adequada, incentivando práticas sustentáveis e fortalecendo políticas públicas de coleta seletiva e reciclagem.</w:t>
      </w:r>
    </w:p>
    <w:p w14:paraId="647E7BAD" w14:textId="77777777" w:rsidR="002A0B25" w:rsidRDefault="002A0B25" w:rsidP="00EC2765">
      <w:pPr>
        <w:jc w:val="both"/>
        <w:rPr>
          <w:rFonts w:ascii="Arial" w:hAnsi="Arial" w:cs="Arial"/>
        </w:rPr>
      </w:pPr>
      <w:r w:rsidRPr="00EC2765">
        <w:rPr>
          <w:rFonts w:ascii="Arial" w:hAnsi="Arial" w:cs="Arial"/>
        </w:rPr>
        <w:t>Diante do exposto, conto com o apoio dos nobres vereadores para a aprovação deste projeto.</w:t>
      </w:r>
    </w:p>
    <w:p w14:paraId="6C3A4E1C" w14:textId="77777777" w:rsidR="00EC2765" w:rsidRDefault="00EC2765" w:rsidP="00EC2765">
      <w:pPr>
        <w:jc w:val="both"/>
        <w:rPr>
          <w:rFonts w:ascii="Arial" w:hAnsi="Arial" w:cs="Arial"/>
        </w:rPr>
      </w:pPr>
    </w:p>
    <w:p w14:paraId="3451C623" w14:textId="77777777" w:rsidR="00EC2765" w:rsidRPr="00EC2765" w:rsidRDefault="00EC2765" w:rsidP="00EC2765">
      <w:pPr>
        <w:jc w:val="both"/>
        <w:rPr>
          <w:rFonts w:ascii="Arial" w:hAnsi="Arial" w:cs="Arial"/>
        </w:rPr>
      </w:pPr>
    </w:p>
    <w:p w14:paraId="03DFE49C" w14:textId="77777777" w:rsidR="00EC2765" w:rsidRPr="00EC2765" w:rsidRDefault="00EC2765" w:rsidP="00EC2765">
      <w:pPr>
        <w:jc w:val="center"/>
        <w:rPr>
          <w:rFonts w:ascii="Arial" w:hAnsi="Arial" w:cs="Arial"/>
          <w:b/>
          <w:bCs/>
        </w:rPr>
      </w:pPr>
      <w:r w:rsidRPr="00EC2765">
        <w:rPr>
          <w:rFonts w:ascii="Arial" w:hAnsi="Arial" w:cs="Arial"/>
          <w:b/>
          <w:bCs/>
        </w:rPr>
        <w:t>Edivan Veiga de Castro</w:t>
      </w:r>
    </w:p>
    <w:p w14:paraId="3F51E1B4" w14:textId="77777777" w:rsidR="00EC2765" w:rsidRDefault="00EC2765" w:rsidP="00EC2765">
      <w:pPr>
        <w:jc w:val="center"/>
        <w:rPr>
          <w:rFonts w:ascii="Arial" w:hAnsi="Arial" w:cs="Arial"/>
          <w:b/>
          <w:bCs/>
        </w:rPr>
      </w:pPr>
      <w:r w:rsidRPr="00EC2765">
        <w:rPr>
          <w:rFonts w:ascii="Arial" w:hAnsi="Arial" w:cs="Arial"/>
          <w:b/>
          <w:bCs/>
        </w:rPr>
        <w:t>VEREADOR PROPOSITOR</w:t>
      </w:r>
    </w:p>
    <w:p w14:paraId="11C62963" w14:textId="77777777" w:rsidR="00483A16" w:rsidRPr="00EC2765" w:rsidRDefault="00483A16">
      <w:pPr>
        <w:rPr>
          <w:rFonts w:ascii="Arial" w:hAnsi="Arial" w:cs="Arial"/>
        </w:rPr>
      </w:pPr>
    </w:p>
    <w:sectPr w:rsidR="00483A16" w:rsidRPr="00EC276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F10DA" w14:textId="77777777" w:rsidR="002A341D" w:rsidRDefault="002A341D" w:rsidP="00CF5D85">
      <w:pPr>
        <w:spacing w:after="0" w:line="240" w:lineRule="auto"/>
      </w:pPr>
      <w:r>
        <w:separator/>
      </w:r>
    </w:p>
  </w:endnote>
  <w:endnote w:type="continuationSeparator" w:id="0">
    <w:p w14:paraId="59F4D637" w14:textId="77777777" w:rsidR="002A341D" w:rsidRDefault="002A341D" w:rsidP="00CF5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2E546" w14:textId="77777777" w:rsidR="002A341D" w:rsidRDefault="002A341D" w:rsidP="00CF5D85">
      <w:pPr>
        <w:spacing w:after="0" w:line="240" w:lineRule="auto"/>
      </w:pPr>
      <w:r>
        <w:separator/>
      </w:r>
    </w:p>
  </w:footnote>
  <w:footnote w:type="continuationSeparator" w:id="0">
    <w:p w14:paraId="08135FE4" w14:textId="77777777" w:rsidR="002A341D" w:rsidRDefault="002A341D" w:rsidP="00CF5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ECBAC" w14:textId="77777777" w:rsidR="00CF5D85" w:rsidRPr="00CF5D85" w:rsidRDefault="00CF5D85" w:rsidP="00CF5D85">
    <w:pPr>
      <w:pStyle w:val="Ttulo4"/>
      <w:jc w:val="center"/>
      <w:rPr>
        <w:color w:val="auto"/>
      </w:rPr>
    </w:pPr>
    <w:r w:rsidRPr="00CF5D85">
      <w:rPr>
        <w:noProof/>
        <w:color w:val="auto"/>
      </w:rPr>
      <w:drawing>
        <wp:anchor distT="0" distB="0" distL="114300" distR="114300" simplePos="0" relativeHeight="251659264" behindDoc="0" locked="0" layoutInCell="1" allowOverlap="1" wp14:anchorId="2B84837A" wp14:editId="15B4A3F5">
          <wp:simplePos x="0" y="0"/>
          <wp:positionH relativeFrom="margin">
            <wp:posOffset>2872740</wp:posOffset>
          </wp:positionH>
          <wp:positionV relativeFrom="paragraph">
            <wp:posOffset>32385</wp:posOffset>
          </wp:positionV>
          <wp:extent cx="647696" cy="809628"/>
          <wp:effectExtent l="0" t="0" r="4" b="9522"/>
          <wp:wrapTopAndBottom/>
          <wp:docPr id="13" name="Imagem 13" descr="brasão j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696" cy="80962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Pr="00CF5D85">
      <w:rPr>
        <w:color w:val="auto"/>
        <w:sz w:val="34"/>
        <w:szCs w:val="52"/>
      </w:rPr>
      <w:t>Câmara Municipal de Jerônimo Monteiro</w:t>
    </w:r>
  </w:p>
  <w:p w14:paraId="1AB84D91" w14:textId="77777777" w:rsidR="00CF5D85" w:rsidRPr="00CF5D85" w:rsidRDefault="00CF5D85" w:rsidP="00CF5D85">
    <w:pPr>
      <w:pStyle w:val="Cabealho"/>
      <w:jc w:val="center"/>
    </w:pPr>
    <w:r w:rsidRPr="00CF5D85">
      <w:rPr>
        <w:b/>
        <w:sz w:val="26"/>
        <w:szCs w:val="18"/>
      </w:rPr>
      <w:t>Estado do Espírito Santo</w:t>
    </w:r>
  </w:p>
  <w:p w14:paraId="65A7AF0B" w14:textId="77777777" w:rsidR="00CF5D85" w:rsidRDefault="00CF5D8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B25"/>
    <w:rsid w:val="001537C5"/>
    <w:rsid w:val="001D1E42"/>
    <w:rsid w:val="00244753"/>
    <w:rsid w:val="002A0B25"/>
    <w:rsid w:val="002A341D"/>
    <w:rsid w:val="002D0A0A"/>
    <w:rsid w:val="002D1761"/>
    <w:rsid w:val="00483A16"/>
    <w:rsid w:val="008E2033"/>
    <w:rsid w:val="00CF5D85"/>
    <w:rsid w:val="00EC2765"/>
    <w:rsid w:val="00F31CFB"/>
    <w:rsid w:val="00FC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2A91E"/>
  <w15:chartTrackingRefBased/>
  <w15:docId w15:val="{9DD3DECC-7A49-4F87-9404-6BD9B92A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A0B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0B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0B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0B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0B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0B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0B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0B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0B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0B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0B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0B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0B2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0B2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0B2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0B2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0B2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0B2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A0B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A0B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A0B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A0B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0B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A0B2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0B2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A0B2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0B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0B2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0B2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CF5D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F5D85"/>
  </w:style>
  <w:style w:type="paragraph" w:styleId="Rodap">
    <w:name w:val="footer"/>
    <w:basedOn w:val="Normal"/>
    <w:link w:val="RodapChar"/>
    <w:uiPriority w:val="99"/>
    <w:unhideWhenUsed/>
    <w:rsid w:val="00CF5D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5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426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GABI</cp:lastModifiedBy>
  <cp:revision>3</cp:revision>
  <cp:lastPrinted>2026-04-30T17:07:00Z</cp:lastPrinted>
  <dcterms:created xsi:type="dcterms:W3CDTF">2026-04-30T12:04:00Z</dcterms:created>
  <dcterms:modified xsi:type="dcterms:W3CDTF">2026-04-30T17:08:00Z</dcterms:modified>
</cp:coreProperties>
</file>