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5A1C2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PROJETO DE LEI LEGISLATIVO Nº 022/2026</w:t>
      </w:r>
      <w:bookmarkStart w:id="0" w:name="_GoBack"/>
      <w:bookmarkEnd w:id="0"/>
    </w:p>
    <w:p w14:paraId="544936D7">
      <w:pPr>
        <w:jc w:val="left"/>
        <w:rPr>
          <w:rFonts w:hint="default" w:ascii="Arial" w:hAnsi="Arial" w:cs="Arial"/>
          <w:b w:val="0"/>
          <w:bCs w:val="0"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 xml:space="preserve">Vereadores Propositores: </w:t>
      </w:r>
      <w:r>
        <w:rPr>
          <w:rFonts w:hint="default" w:ascii="Arial" w:hAnsi="Arial" w:cs="Arial"/>
          <w:b w:val="0"/>
          <w:bCs w:val="0"/>
          <w:lang w:val="pt-BR"/>
        </w:rPr>
        <w:t>Maria Luiza de Oliveira Liparizi e Eduardo Gomes</w:t>
      </w:r>
    </w:p>
    <w:p w14:paraId="50EABA68">
      <w:pPr>
        <w:jc w:val="left"/>
        <w:rPr>
          <w:rFonts w:hint="default" w:ascii="Arial" w:hAnsi="Arial" w:cs="Arial"/>
          <w:b w:val="0"/>
          <w:bCs w:val="0"/>
          <w:lang w:val="pt-BR"/>
        </w:rPr>
      </w:pPr>
    </w:p>
    <w:p w14:paraId="65599D31">
      <w:pPr>
        <w:ind w:left="42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Dispõe sobre a Política Municipal de Prevenção e Combate ao Abandono e aos Maus-Tratos de Animais no Município de Jerônimo Monteiro/ES, estabelece diretrizes para a proteção e o bem-estar animal e dá outras providências.</w:t>
      </w:r>
    </w:p>
    <w:p w14:paraId="09AEE082">
      <w:pPr>
        <w:ind w:left="4248"/>
        <w:jc w:val="both"/>
        <w:rPr>
          <w:rFonts w:ascii="Arial" w:hAnsi="Arial" w:cs="Arial"/>
          <w:b/>
          <w:bCs/>
        </w:rPr>
      </w:pPr>
    </w:p>
    <w:p w14:paraId="563D976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 PREFEITO MUNICIPAL DE JERÔNIMO MONTEIRO</w:t>
      </w:r>
      <w:r>
        <w:rPr>
          <w:rFonts w:ascii="Arial" w:hAnsi="Arial" w:cs="Arial"/>
          <w:sz w:val="22"/>
          <w:szCs w:val="22"/>
        </w:rPr>
        <w:t xml:space="preserve">, no estado do Espírito Santo, no uso de suas atribuições legais, faz saber que a Câmara Municipal </w:t>
      </w:r>
      <w:r>
        <w:rPr>
          <w:rFonts w:ascii="Arial" w:hAnsi="Arial" w:cs="Arial"/>
          <w:b/>
          <w:bCs/>
          <w:sz w:val="22"/>
          <w:szCs w:val="22"/>
        </w:rPr>
        <w:t>APROVOU</w:t>
      </w:r>
      <w:r>
        <w:rPr>
          <w:rFonts w:ascii="Arial" w:hAnsi="Arial" w:cs="Arial"/>
          <w:sz w:val="22"/>
          <w:szCs w:val="22"/>
        </w:rPr>
        <w:t xml:space="preserve"> e eu </w:t>
      </w:r>
      <w:r>
        <w:rPr>
          <w:rFonts w:ascii="Arial" w:hAnsi="Arial" w:cs="Arial"/>
          <w:b/>
          <w:bCs/>
          <w:sz w:val="22"/>
          <w:szCs w:val="22"/>
        </w:rPr>
        <w:t>SANCIONO</w:t>
      </w:r>
      <w:r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b/>
          <w:bCs/>
          <w:sz w:val="22"/>
          <w:szCs w:val="22"/>
        </w:rPr>
        <w:t>PROMULGO</w:t>
      </w:r>
      <w:r>
        <w:rPr>
          <w:rFonts w:ascii="Arial" w:hAnsi="Arial" w:cs="Arial"/>
          <w:sz w:val="22"/>
          <w:szCs w:val="22"/>
        </w:rPr>
        <w:t xml:space="preserve"> a seguinte Lei:</w:t>
      </w:r>
    </w:p>
    <w:p w14:paraId="52E6562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1º</w:t>
      </w:r>
    </w:p>
    <w:p w14:paraId="69838F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Fica instituída a Política Municipal de Prevenção e Combate ao Abandono e aos Maus-Tratos de Animais no Município de Jerônimo Monteiro, com a finalidade de promover a proteção, o bem-estar e a defesa dos animais, contribuindo para a preservação da saúde pública, do meio ambiente e da convivência harmoniosa entre a população e os animais.</w:t>
      </w:r>
    </w:p>
    <w:p w14:paraId="772AB4B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2º</w:t>
      </w:r>
    </w:p>
    <w:p w14:paraId="3C6389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São princípios da Política Municipal de Prevenção e Combate ao Abandono e aos Maus-Tratos de Animais:</w:t>
      </w:r>
    </w:p>
    <w:p w14:paraId="518D96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– A proteção da integridade física, emocional e comportamental dos animais;</w:t>
      </w:r>
    </w:p>
    <w:p w14:paraId="3FE509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 – A prevenção e o combate a todas as formas de maus-tratos, abandono, negligência, abuso, exploração e crueldade;</w:t>
      </w:r>
    </w:p>
    <w:p w14:paraId="50B0EF1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 – O incentivo à guarda responsável dos animais;</w:t>
      </w:r>
    </w:p>
    <w:p w14:paraId="2ED022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A promoção de ações educativas voltadas à conscientização da população sobre proteção e bem-estar animal;</w:t>
      </w:r>
    </w:p>
    <w:p w14:paraId="01B5A7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– O fortalecimento da fiscalização e dos mecanismos de recebimento e apuração de denúncias;</w:t>
      </w:r>
    </w:p>
    <w:p w14:paraId="30F448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 – A cooperação entre o Poder Público, instituições, organizações da sociedade civil e cidadãos para a proteção dos animais;</w:t>
      </w:r>
    </w:p>
    <w:p w14:paraId="26914A6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– O incentivo à identificação, ao controle populacional ético e à esterilização de animais domésticos, observada a disponibilidade orçamentária do Município;</w:t>
      </w:r>
    </w:p>
    <w:p w14:paraId="2EE147B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 – o estímulo à adoção responsável de animais resgatados ou abandonados.</w:t>
      </w:r>
    </w:p>
    <w:p w14:paraId="1387E9B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3º</w:t>
      </w:r>
    </w:p>
    <w:p w14:paraId="601E66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Para os fins desta Lei, considera-se:</w:t>
      </w:r>
    </w:p>
    <w:p w14:paraId="0954E59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– Abuso: toda ação ou omissão que cause sofrimento físico ou psicológico ao animal;</w:t>
      </w:r>
    </w:p>
    <w:p w14:paraId="18F8B2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 – Animal abandonado: aquele deixado sem os cuidados indispensáveis de alimentação, abrigo, proteção e assistência;</w:t>
      </w:r>
    </w:p>
    <w:p w14:paraId="17DC91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 – Animal domiciliado: aquele que possui tutor responsável por sua guarda e manutenção;</w:t>
      </w:r>
    </w:p>
    <w:p w14:paraId="03D82C0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Bem-estar animal: condição em que são atendidas as necessidades físicas, fisiológicas e comportamentais do animal;</w:t>
      </w:r>
    </w:p>
    <w:p w14:paraId="171D37E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– Crueldade: qualquer ato que provoque dor, sofrimento ou morte desnecessária ao animal;</w:t>
      </w:r>
    </w:p>
    <w:p w14:paraId="56F721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 – Guarda responsável: conjunto de deveres assumidos pelo tutor para garantir alimentação, saúde, abrigo, segurança e qualidade de vida ao animal;</w:t>
      </w:r>
    </w:p>
    <w:p w14:paraId="61CCA0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– Negligência: omissão dos cuidados indispensáveis ao bem-estar do animal;</w:t>
      </w:r>
    </w:p>
    <w:p w14:paraId="02387A3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 – Maus-tratos: qualquer ação ou omissão que provoque dor, sofrimento, lesão, estresse ou coloque em risco a saúde e a vida do animal;</w:t>
      </w:r>
    </w:p>
    <w:p w14:paraId="4BB5A2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 – Tutor: pessoa física ou jurídica responsável pela guarda, proteção e manutenção do animal.</w:t>
      </w:r>
    </w:p>
    <w:p w14:paraId="121DED9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4º</w:t>
      </w:r>
    </w:p>
    <w:p w14:paraId="21303B6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É assegurado o direito à posse e à guarda de animais domésticos, desde que observadas as normas sanitárias, ambientais e de proteção animal, garantindo-lhes condições adequadas de alimentação, abrigo, saúde e bem-estar.</w:t>
      </w:r>
    </w:p>
    <w:p w14:paraId="5264BDAE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5º</w:t>
      </w:r>
    </w:p>
    <w:p w14:paraId="7DCDAA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Constituem deveres do tutor ou responsável pelo animal:</w:t>
      </w:r>
    </w:p>
    <w:p w14:paraId="56101F3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– Fornecer alimentação e água em quantidade e qualidade adequadas;</w:t>
      </w:r>
    </w:p>
    <w:p w14:paraId="438A787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 – Garantir abrigo apropriado às condições climáticas;</w:t>
      </w:r>
    </w:p>
    <w:p w14:paraId="323D48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 – Manter o ambiente limpo e em condições adequadas de higiene;</w:t>
      </w:r>
    </w:p>
    <w:p w14:paraId="741CB27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Proporcionar espaço compatível com as necessidades da espécie;</w:t>
      </w:r>
    </w:p>
    <w:p w14:paraId="0BF722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– Assegurar atendimento veterinário sempre que necessário;</w:t>
      </w:r>
    </w:p>
    <w:p w14:paraId="22E0184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 – Manter a vacinação e demais cuidados preventivos recomendados;</w:t>
      </w:r>
    </w:p>
    <w:p w14:paraId="0A0FC0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– Impedir que o animal permaneça permanentemente acorrentado ou em condições que comprometam seu bem-estar;</w:t>
      </w:r>
    </w:p>
    <w:p w14:paraId="1953C3E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 – Impedir que o animal circule livremente em vias públicas sem supervisão, quando essa conduta representar risco à segurança do próprio animal ou da coletividade;</w:t>
      </w:r>
    </w:p>
    <w:p w14:paraId="3D8FEC2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 – Promover a guarda responsável e evitar a reprodução indiscriminada;</w:t>
      </w:r>
    </w:p>
    <w:p w14:paraId="55648A6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 – Destinar eventual prole de forma responsável, preferencialmente mediante adoção consciente.</w:t>
      </w:r>
    </w:p>
    <w:p w14:paraId="0D1FA97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6º</w:t>
      </w:r>
    </w:p>
    <w:p w14:paraId="12B58F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Constituem infrações administrativas, sem prejuízo das sanções civis e penais previstas na legislação vigente:</w:t>
      </w:r>
    </w:p>
    <w:p w14:paraId="5A4B335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– Abandonar animal em vias públicas ou propriedades públicas ou privadas;</w:t>
      </w:r>
    </w:p>
    <w:p w14:paraId="11FD71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 – Praticar atos de maus-tratos, abuso ou crueldade;</w:t>
      </w:r>
    </w:p>
    <w:p w14:paraId="42E65D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 – Submeter animal a violência física, psicológica ou sexual;</w:t>
      </w:r>
    </w:p>
    <w:p w14:paraId="1AA5B0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– Privar o animal de alimentação ou água;</w:t>
      </w:r>
    </w:p>
    <w:p w14:paraId="617AF1A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– Deixar de prestar assistência veterinária quando indispensável à preservação da saúde do animal;</w:t>
      </w:r>
    </w:p>
    <w:p w14:paraId="44961C3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 – Manter animal em condições inadequadas de higiene, abrigo ou segurança;</w:t>
      </w:r>
    </w:p>
    <w:p w14:paraId="4DC6384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– Manter animal permanentemente preso ou em espaço incompatível com suas necessidades;</w:t>
      </w:r>
    </w:p>
    <w:p w14:paraId="486B1AF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 – Utilizar animais em práticas que lhes causem sofrimento desnecessário.</w:t>
      </w:r>
    </w:p>
    <w:p w14:paraId="4FF687FD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7º</w:t>
      </w:r>
    </w:p>
    <w:p w14:paraId="3FCBE4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Verificada a ocorrência de infração administrativa prevista nesta Lei, o órgão municipal competente adotará as medidas cabíveis, observando o contraditório e a ampla defesa, sem prejuízo da comunicação aos órgãos competentes quando houver indícios da prática de crime.</w:t>
      </w:r>
    </w:p>
    <w:p w14:paraId="0C03482E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8º</w:t>
      </w:r>
    </w:p>
    <w:p w14:paraId="74F4C22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Constatada a ocorrência de crime contra animais, o fato será comunicado às autoridades competentes para adoção das medidas previstas na legislação federal.</w:t>
      </w:r>
    </w:p>
    <w:p w14:paraId="6CC87FB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9º</w:t>
      </w:r>
    </w:p>
    <w:p w14:paraId="62D9A3B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aplicação das penalidades administrativas previstas nesta Lei não exclui as responsabilidades civil e penal do infrator.</w:t>
      </w:r>
    </w:p>
    <w:p w14:paraId="526AA1E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10.</w:t>
      </w:r>
    </w:p>
    <w:p w14:paraId="5FD145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responsável pela infração responderá pelos danos causados ao animal e pelos prejuízos decorrentes de sua conduta.</w:t>
      </w:r>
    </w:p>
    <w:p w14:paraId="7A5E56E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11.</w:t>
      </w:r>
    </w:p>
    <w:p w14:paraId="1038A1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Será considerado reincidente o infrator que praticar nova infração da mesma natureza no prazo de um ano, contado da decisão administrativa definitiva.</w:t>
      </w:r>
    </w:p>
    <w:p w14:paraId="678B28B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12.</w:t>
      </w:r>
    </w:p>
    <w:p w14:paraId="60A5BC4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reincidência poderá ser considerada circunstância agravante na aplicação das penalidades administrativas.</w:t>
      </w:r>
    </w:p>
    <w:p w14:paraId="513430A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13.</w:t>
      </w:r>
    </w:p>
    <w:p w14:paraId="5A3A65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Responderá solidariamente quem concorrer, de qualquer forma, para a prática da infração.</w:t>
      </w:r>
    </w:p>
    <w:p w14:paraId="0D58D257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14.</w:t>
      </w:r>
    </w:p>
    <w:p w14:paraId="2389FDB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Município poderá promover campanhas permanentes de educação ambiental, guarda responsável, adoção consciente, vacinação e prevenção ao abandono de animais.</w:t>
      </w:r>
    </w:p>
    <w:p w14:paraId="7FD73277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15.</w:t>
      </w:r>
    </w:p>
    <w:p w14:paraId="7DB7E9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Poder Executivo poderá celebrar parcerias com órgãos públicos, instituições de ensino e organizações da sociedade civil para o desenvolvimento de programas voltados à proteção animal.</w:t>
      </w:r>
    </w:p>
    <w:p w14:paraId="13739DA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16.</w:t>
      </w:r>
    </w:p>
    <w:p w14:paraId="557460C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Município poderá incentivar programas de castração, identificação e controle populacional de cães e gatos, observada a disponibilidade financeira e orçamentária.</w:t>
      </w:r>
    </w:p>
    <w:p w14:paraId="6CB2240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17.</w:t>
      </w:r>
    </w:p>
    <w:p w14:paraId="091C5F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Fica instituído, no âmbito do Município de Jerônimo Monteiro, o Dia Municipal de Conscientização sobre a Proteção e o Bem-Estar Animal, a ser celebrado anualmente em data a ser definida pelo Poder Executivo.</w:t>
      </w:r>
    </w:p>
    <w:p w14:paraId="20971E0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18.</w:t>
      </w:r>
    </w:p>
    <w:p w14:paraId="606773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Todo tutor deverá manter seus animais vacinados conforme as orientações dos órgãos de saúde e da medicina veterinária.</w:t>
      </w:r>
    </w:p>
    <w:p w14:paraId="7BB9174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Parágrafo único. Os casos suspeitos de zoonoses deverão ser comunicados aos órgãos competentes.</w:t>
      </w:r>
    </w:p>
    <w:p w14:paraId="06BFBC0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19.</w:t>
      </w:r>
    </w:p>
    <w:p w14:paraId="049DA82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disposições desta Lei aplicam-se às pessoas físicas e jurídicas responsáveis por animais no âmbito do Município.</w:t>
      </w:r>
    </w:p>
    <w:p w14:paraId="2F495FF9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20.</w:t>
      </w:r>
    </w:p>
    <w:p w14:paraId="2CF3B1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Poder Executivo regulamentará esta Lei no que couber.</w:t>
      </w:r>
    </w:p>
    <w:p w14:paraId="1BFE464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Art. 21.</w:t>
      </w:r>
    </w:p>
    <w:p w14:paraId="04DA5E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Esta Lei entra em vigor na data de sua publicação.</w:t>
      </w:r>
    </w:p>
    <w:p w14:paraId="7D98D63F">
      <w:pPr>
        <w:jc w:val="both"/>
        <w:rPr>
          <w:rFonts w:ascii="Arial" w:hAnsi="Arial" w:cs="Arial"/>
          <w:sz w:val="22"/>
          <w:szCs w:val="22"/>
        </w:rPr>
      </w:pPr>
    </w:p>
    <w:p w14:paraId="09407852">
      <w:pPr>
        <w:jc w:val="both"/>
        <w:rPr>
          <w:rFonts w:ascii="Arial" w:hAnsi="Arial" w:cs="Arial"/>
          <w:sz w:val="22"/>
          <w:szCs w:val="22"/>
        </w:rPr>
      </w:pPr>
    </w:p>
    <w:p w14:paraId="4599B143">
      <w:pPr>
        <w:ind w:left="1211" w:hanging="1211" w:hangingChars="550"/>
        <w:jc w:val="left"/>
        <w:rPr>
          <w:rFonts w:hint="default"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bCs/>
          <w:sz w:val="22"/>
          <w:szCs w:val="22"/>
        </w:rPr>
        <w:t>MARIA LUIZA DE OLIVEIRA LIPARIZI</w:t>
      </w:r>
      <w:r>
        <w:rPr>
          <w:rFonts w:hint="default" w:ascii="Arial" w:hAnsi="Arial" w:cs="Arial"/>
          <w:b/>
          <w:bCs/>
          <w:sz w:val="22"/>
          <w:szCs w:val="22"/>
          <w:lang w:val="pt-BR"/>
        </w:rPr>
        <w:t xml:space="preserve">                             EDUARDO GOMES</w:t>
      </w:r>
      <w:r>
        <w:rPr>
          <w:rFonts w:ascii="Arial" w:hAnsi="Arial" w:cs="Arial"/>
          <w:sz w:val="22"/>
          <w:szCs w:val="22"/>
        </w:rPr>
        <w:br w:type="textWrapping"/>
      </w:r>
      <w:r>
        <w:rPr>
          <w:rFonts w:ascii="Arial" w:hAnsi="Arial" w:cs="Arial"/>
          <w:b/>
          <w:bCs/>
          <w:sz w:val="22"/>
          <w:szCs w:val="22"/>
        </w:rPr>
        <w:t>Vereadora</w:t>
      </w:r>
      <w:r>
        <w:rPr>
          <w:rFonts w:hint="default" w:ascii="Arial" w:hAnsi="Arial" w:cs="Arial"/>
          <w:sz w:val="22"/>
          <w:szCs w:val="22"/>
          <w:lang w:val="pt-BR"/>
        </w:rPr>
        <w:t xml:space="preserve">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Vereador</w:t>
      </w:r>
    </w:p>
    <w:p w14:paraId="690D9DA4">
      <w:pPr>
        <w:ind w:left="1211" w:hanging="1210" w:hangingChars="550"/>
        <w:jc w:val="left"/>
        <w:rPr>
          <w:rFonts w:hint="default" w:ascii="Arial" w:hAnsi="Arial" w:cs="Arial"/>
          <w:sz w:val="22"/>
          <w:szCs w:val="22"/>
          <w:lang w:val="pt-BR"/>
        </w:rPr>
      </w:pPr>
    </w:p>
    <w:p w14:paraId="4EEC21B8">
      <w:pPr>
        <w:ind w:left="1211" w:hanging="1210" w:hangingChars="550"/>
        <w:jc w:val="left"/>
        <w:rPr>
          <w:rFonts w:hint="default" w:ascii="Arial" w:hAnsi="Arial" w:cs="Arial"/>
          <w:sz w:val="22"/>
          <w:szCs w:val="22"/>
          <w:lang w:val="pt-BR"/>
        </w:rPr>
      </w:pPr>
    </w:p>
    <w:p w14:paraId="0EA67E90">
      <w:pPr>
        <w:ind w:left="1211" w:hanging="1211" w:hangingChars="55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JUSTIFICATIVA</w:t>
      </w:r>
    </w:p>
    <w:p w14:paraId="245212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presente Projeto de Lei tem por finalidade instituir a Política Municipal de Prevenção e Combate ao Abandono e aos Maus-Tratos de Animais no Município de Jerônimo Monteiro/ES, estabelecendo diretrizes voltadas à proteção, ao bem-estar e à guarda responsável dos animais, bem como promovendo ações de conscientização da população e fortalecendo as políticas públicas voltadas à causa animal.</w:t>
      </w:r>
    </w:p>
    <w:p w14:paraId="7B9FC7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proteção dos animais é um dever compartilhado entre o Poder Público e a sociedade. O abandono e os maus-tratos representam condutas que comprometem não apenas a vida e a dignidade dos animais, mas também a saúde pública, o equilíbrio ambiental e a segurança da coletividade.</w:t>
      </w:r>
    </w:p>
    <w:p w14:paraId="3BBFFB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presente proposta busca incentivar a guarda responsável, a adoção consciente, a realização de campanhas educativas e o fortalecimento das ações de prevenção, fiscalização e combate aos maus-tratos, promovendo uma cultura de respeito à vida e de responsabilidade social.</w:t>
      </w:r>
    </w:p>
    <w:p w14:paraId="4F1F5D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projeto foi elaborado em consonância com a legislação federal de proteção aos animais e com os princípios constitucionais de proteção ao meio ambiente, sem criar obrigações incompatíveis com a competência municipal, permitindo ao Poder Executivo regulamentar sua aplicação quando necessário.</w:t>
      </w:r>
    </w:p>
    <w:p w14:paraId="01568E1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Além disso, a instituição de uma Política Municipal específica permitirá ao Município desenvolver programas permanentes de educação, prevenção e proteção animal, bem como fomentar parcerias com instituições públicas e privadas voltadas à defesa da causa animal.</w:t>
      </w:r>
    </w:p>
    <w:p w14:paraId="709634E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Diante do relevante interesse público da matéria e dos benefícios que sua implementação proporcionará ao Município de Jerônimo Monteiro, submeto o presente Projeto de Lei à apreciação dos Nobres Vereadores, esperando sua aprovação.</w:t>
      </w:r>
    </w:p>
    <w:p w14:paraId="48973E9B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CÂMARA MUNICIPAL DE JERONIMO MONTEIRO-ES, em </w:t>
      </w:r>
      <w:r>
        <w:rPr>
          <w:rFonts w:hint="default" w:ascii="Arial" w:hAnsi="Arial" w:cs="Arial"/>
          <w:b/>
          <w:bCs/>
          <w:sz w:val="22"/>
          <w:szCs w:val="22"/>
          <w:lang w:val="pt-BR"/>
        </w:rPr>
        <w:t>31</w:t>
      </w:r>
      <w:r>
        <w:rPr>
          <w:rFonts w:ascii="Arial" w:hAnsi="Arial" w:cs="Arial"/>
          <w:b/>
          <w:bCs/>
          <w:sz w:val="22"/>
          <w:szCs w:val="22"/>
        </w:rPr>
        <w:t xml:space="preserve"> de julho de 2026.</w:t>
      </w:r>
    </w:p>
    <w:p w14:paraId="0393CA7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0FAC27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CD97C87">
      <w:pPr>
        <w:ind w:left="1651" w:hanging="1651" w:hangingChars="750"/>
        <w:jc w:val="left"/>
        <w:rPr>
          <w:rFonts w:hint="default" w:ascii="Arial" w:hAnsi="Arial" w:cs="Arial"/>
          <w:b/>
          <w:bCs/>
          <w:sz w:val="22"/>
          <w:szCs w:val="22"/>
          <w:lang w:val="pt-BR"/>
        </w:rPr>
      </w:pPr>
      <w:r>
        <w:rPr>
          <w:rFonts w:ascii="Arial" w:hAnsi="Arial" w:cs="Arial"/>
          <w:b/>
          <w:bCs/>
          <w:sz w:val="22"/>
          <w:szCs w:val="22"/>
        </w:rPr>
        <w:t>MARIA LUIZA DE OLIVEIRA LIPARIZI</w:t>
      </w:r>
      <w:r>
        <w:rPr>
          <w:rFonts w:hint="default" w:ascii="Arial" w:hAnsi="Arial" w:cs="Arial"/>
          <w:b/>
          <w:bCs/>
          <w:sz w:val="22"/>
          <w:szCs w:val="22"/>
          <w:lang w:val="pt-BR"/>
        </w:rPr>
        <w:t xml:space="preserve">                               EDUARDO GOMES</w:t>
      </w:r>
    </w:p>
    <w:p w14:paraId="3078C2F7">
      <w:pPr>
        <w:ind w:left="2303" w:leftChars="547" w:hanging="990" w:hangingChars="450"/>
        <w:jc w:val="left"/>
        <w:rPr>
          <w:rFonts w:hint="default"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bCs/>
          <w:sz w:val="22"/>
          <w:szCs w:val="22"/>
        </w:rPr>
        <w:t>Vereadora</w:t>
      </w:r>
      <w:r>
        <w:rPr>
          <w:rFonts w:hint="default" w:ascii="Arial" w:hAnsi="Arial" w:cs="Arial"/>
          <w:b/>
          <w:bCs/>
          <w:sz w:val="22"/>
          <w:szCs w:val="22"/>
          <w:lang w:val="pt-BR"/>
        </w:rPr>
        <w:t xml:space="preserve">                                                                  Vereador</w:t>
      </w:r>
    </w:p>
    <w:p w14:paraId="7BA19130">
      <w:pPr>
        <w:jc w:val="left"/>
        <w:rPr>
          <w:rFonts w:ascii="Arial" w:hAnsi="Arial" w:cs="Arial"/>
          <w:sz w:val="22"/>
          <w:szCs w:val="22"/>
        </w:rPr>
      </w:pPr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582EA">
    <w:pPr>
      <w:pStyle w:val="14"/>
      <w:jc w:val="center"/>
    </w:pPr>
    <w:r>
      <w:drawing>
        <wp:inline distT="0" distB="0" distL="0" distR="0">
          <wp:extent cx="685800" cy="857250"/>
          <wp:effectExtent l="0" t="0" r="0" b="0"/>
          <wp:docPr id="18658161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816198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12"/>
      <w:tblW w:w="0" w:type="auto"/>
      <w:jc w:val="center"/>
      <w:tblCellSpacing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3795"/>
      <w:gridCol w:w="6"/>
    </w:tblGrid>
    <w:tr w14:paraId="208534DB">
      <w:trPr>
        <w:gridAfter w:val="1"/>
        <w:wAfter w:w="6" w:type="dxa"/>
        <w:tblCellSpacing w:w="0" w:type="dxa"/>
        <w:jc w:val="center"/>
      </w:trPr>
      <w:tc>
        <w:tcPr>
          <w:tcW w:w="3795" w:type="dxa"/>
          <w:vAlign w:val="center"/>
        </w:tcPr>
        <w:p w14:paraId="6D458ED3">
          <w:pPr>
            <w:pStyle w:val="14"/>
            <w:jc w:val="center"/>
          </w:pPr>
        </w:p>
      </w:tc>
    </w:tr>
    <w:tr w14:paraId="4CD9C5C5">
      <w:tblPrEx>
        <w:tblCellMar>
          <w:top w:w="0" w:type="dxa"/>
          <w:left w:w="0" w:type="dxa"/>
          <w:bottom w:w="0" w:type="dxa"/>
          <w:right w:w="0" w:type="dxa"/>
        </w:tblCellMar>
      </w:tblPrEx>
      <w:trPr>
        <w:tblCellSpacing w:w="0" w:type="dxa"/>
        <w:jc w:val="center"/>
      </w:trPr>
      <w:tc>
        <w:tcPr>
          <w:tcW w:w="0" w:type="auto"/>
          <w:vAlign w:val="center"/>
        </w:tcPr>
        <w:p w14:paraId="3149874E">
          <w:pPr>
            <w:pStyle w:val="14"/>
            <w:jc w:val="center"/>
          </w:pPr>
        </w:p>
      </w:tc>
      <w:tc>
        <w:tcPr>
          <w:tcW w:w="0" w:type="auto"/>
          <w:vAlign w:val="center"/>
        </w:tcPr>
        <w:p w14:paraId="6CD89BB1">
          <w:pPr>
            <w:pStyle w:val="14"/>
            <w:jc w:val="center"/>
          </w:pPr>
        </w:p>
      </w:tc>
    </w:tr>
  </w:tbl>
  <w:p w14:paraId="5984E2C4">
    <w:pPr>
      <w:pStyle w:val="14"/>
      <w:jc w:val="center"/>
      <w:rPr>
        <w:i/>
        <w:iCs/>
      </w:rPr>
    </w:pPr>
    <w:r>
      <w:rPr>
        <w:b/>
        <w:i/>
        <w:iCs/>
      </w:rPr>
      <w:t>Câmara Municipal de Monteiro</w:t>
    </w:r>
    <w:r>
      <w:rPr>
        <w:i/>
        <w:iCs/>
      </w:rPr>
      <w:t xml:space="preserve"> </w:t>
    </w:r>
    <w:r>
      <w:rPr>
        <w:i/>
        <w:iCs/>
      </w:rPr>
      <w:br w:type="textWrapping"/>
    </w:r>
    <w:r>
      <w:rPr>
        <w:b/>
      </w:rPr>
      <w:t>Estado do Espírito Santo</w:t>
    </w:r>
    <w:r>
      <w:rPr>
        <w:b/>
        <w:i/>
        <w:iCs/>
      </w:rPr>
      <w:t xml:space="preserve"> Jerônimo</w:t>
    </w:r>
  </w:p>
  <w:p w14:paraId="03B0E9EE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5E"/>
    <w:rsid w:val="002630C4"/>
    <w:rsid w:val="002C04E7"/>
    <w:rsid w:val="0040086E"/>
    <w:rsid w:val="00483A16"/>
    <w:rsid w:val="008E2033"/>
    <w:rsid w:val="00C073B6"/>
    <w:rsid w:val="00E1245E"/>
    <w:rsid w:val="00E7643A"/>
    <w:rsid w:val="00F31CFB"/>
    <w:rsid w:val="0835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header"/>
    <w:basedOn w:val="1"/>
    <w:link w:val="3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footer"/>
    <w:basedOn w:val="1"/>
    <w:link w:val="3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">
    <w:name w:val="Título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ítulo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Título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ção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Citação Intensa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Cabeçalho Char"/>
    <w:basedOn w:val="11"/>
    <w:link w:val="14"/>
    <w:qFormat/>
    <w:uiPriority w:val="99"/>
  </w:style>
  <w:style w:type="character" w:customStyle="1" w:styleId="36">
    <w:name w:val="Rodapé Char"/>
    <w:basedOn w:val="11"/>
    <w:link w:val="1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1371</Words>
  <Characters>7407</Characters>
  <Lines>61</Lines>
  <Paragraphs>17</Paragraphs>
  <TotalTime>10</TotalTime>
  <ScaleCrop>false</ScaleCrop>
  <LinksUpToDate>false</LinksUpToDate>
  <CharactersWithSpaces>8761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2026-07-29T12:41:00Z</dcterms:created>
  <dc:creator>GABI</dc:creator>
  <cp:lastModifiedBy>WPS_1784550378</cp:lastModifiedBy>
  <cp:lastPrinted>2026-07-31T12:55:11Z</cp:lastPrinted>
  <dcterms:modified xsi:type="dcterms:W3CDTF">2026-07-31T12:59:49Z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eyJoZGlkIjoiMWU0ZDIyM2MyNDhlOTRjYTlhMWU1Yjc2ZDBiZTVhZmUiLCJ1c2VySWQiOiIxMjM2OTUzMDg0MjM1In0=</vt:lpwstr>
  </property>
  <property fmtid="{D5CDD505-2E9C-101B-9397-08002B2CF9AE}" pid="3" name="KSOProductBuildVer">
    <vt:lpwstr>1046-12.1.0.27458</vt:lpwstr>
  </property>
  <property fmtid="{D5CDD505-2E9C-101B-9397-08002B2CF9AE}" pid="4" name="ICV">
    <vt:lpwstr>EA2BD633DDCA48288760B18363A74409_12</vt:lpwstr>
  </property>
</Properties>
</file>